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AC" w:rsidRDefault="00705DAC" w:rsidP="00705DAC">
      <w:pPr>
        <w:spacing w:after="0" w:line="240" w:lineRule="atLeast"/>
        <w:rPr>
          <w:rFonts w:ascii="Verdana" w:eastAsia="Times New Roman" w:hAnsi="Verdana" w:cs="Times New Roman"/>
          <w:b/>
          <w:bCs/>
          <w:color w:val="B91E42"/>
        </w:rPr>
      </w:pPr>
      <w:r w:rsidRPr="00705DAC">
        <w:rPr>
          <w:rFonts w:ascii="Verdana" w:eastAsia="Times New Roman" w:hAnsi="Verdana" w:cs="Times New Roman"/>
          <w:b/>
          <w:bCs/>
          <w:color w:val="B91E42"/>
        </w:rPr>
        <w:t>Leap of Faith: Canadian Asset-Backed Commercial Paper Often Lacks Liquidity Backup</w:t>
      </w:r>
    </w:p>
    <w:p w:rsidR="00705DAC" w:rsidRDefault="00705DAC" w:rsidP="00705DAC">
      <w:pPr>
        <w:spacing w:after="0" w:line="240" w:lineRule="atLeast"/>
        <w:rPr>
          <w:rFonts w:ascii="Verdana" w:eastAsia="Times New Roman" w:hAnsi="Verdana" w:cs="Times New Roman"/>
          <w:b/>
          <w:bCs/>
          <w:color w:val="B91E42"/>
        </w:rPr>
      </w:pPr>
    </w:p>
    <w:p w:rsidR="00705DAC" w:rsidRDefault="00705DAC" w:rsidP="00705DA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bCs/>
          <w:color w:val="B91E42"/>
        </w:rPr>
      </w:pPr>
      <w:proofErr w:type="spellStart"/>
      <w:proofErr w:type="gramStart"/>
      <w:r>
        <w:rPr>
          <w:rFonts w:ascii="AGaramond-Regular" w:hAnsi="AGaramond-Regular" w:cs="AGaramond-Regular"/>
          <w:sz w:val="18"/>
          <w:szCs w:val="18"/>
        </w:rPr>
        <w:t>Rabiasz</w:t>
      </w:r>
      <w:proofErr w:type="spellEnd"/>
      <w:r>
        <w:rPr>
          <w:rFonts w:ascii="AGaramond-Regular" w:hAnsi="AGaramond-Regular" w:cs="AGaramond-Regular"/>
          <w:sz w:val="18"/>
          <w:szCs w:val="18"/>
        </w:rPr>
        <w:t>, Maria, and Thomas Connell.</w:t>
      </w:r>
      <w:proofErr w:type="gramEnd"/>
      <w:r>
        <w:rPr>
          <w:rFonts w:ascii="AGaramond-Regular" w:hAnsi="AGaramond-Regular" w:cs="AGaramond-Regular"/>
          <w:sz w:val="18"/>
          <w:szCs w:val="18"/>
        </w:rPr>
        <w:t xml:space="preserve"> 2002. “Leap of Faith: Canadian asset-backed commercial paper often lacks liquidity backup.” </w:t>
      </w:r>
      <w:proofErr w:type="gramStart"/>
      <w:r>
        <w:rPr>
          <w:rFonts w:ascii="AGaramond-Regular" w:hAnsi="AGaramond-Regular" w:cs="AGaramond-Regular"/>
          <w:sz w:val="18"/>
          <w:szCs w:val="18"/>
        </w:rPr>
        <w:t xml:space="preserve">Standard and Poor’s </w:t>
      </w:r>
      <w:proofErr w:type="spellStart"/>
      <w:r>
        <w:rPr>
          <w:rFonts w:ascii="AGaramond-Regular" w:hAnsi="AGaramond-Regular" w:cs="AGaramond-Regular"/>
          <w:sz w:val="18"/>
          <w:szCs w:val="18"/>
        </w:rPr>
        <w:t>RatingsDirect</w:t>
      </w:r>
      <w:proofErr w:type="spellEnd"/>
      <w:r>
        <w:rPr>
          <w:rFonts w:ascii="AGaramond-Regular" w:hAnsi="AGaramond-Regular" w:cs="AGaramond-Regular"/>
          <w:sz w:val="18"/>
          <w:szCs w:val="18"/>
        </w:rPr>
        <w:t>.</w:t>
      </w:r>
      <w:proofErr w:type="gramEnd"/>
      <w:r>
        <w:rPr>
          <w:rFonts w:ascii="AGaramond-Regular" w:hAnsi="AGaramond-Regular" w:cs="AGaramond-Regular"/>
          <w:sz w:val="18"/>
          <w:szCs w:val="18"/>
        </w:rPr>
        <w:t xml:space="preserve"> August 1.</w:t>
      </w:r>
    </w:p>
    <w:p w:rsidR="00705DAC" w:rsidRPr="00705DAC" w:rsidRDefault="00705DAC" w:rsidP="00705DAC">
      <w:pPr>
        <w:spacing w:after="0" w:line="240" w:lineRule="atLeast"/>
        <w:outlineLvl w:val="1"/>
        <w:rPr>
          <w:rFonts w:ascii="Verdana" w:eastAsia="Times New Roman" w:hAnsi="Verdana" w:cs="Times New Roman"/>
          <w:b/>
          <w:bCs/>
          <w:color w:val="B91E42"/>
        </w:rPr>
      </w:pPr>
    </w:p>
    <w:p w:rsidR="00705DAC" w:rsidRDefault="00705DAC" w:rsidP="00705DAC">
      <w:pPr>
        <w:rPr>
          <w:rFonts w:ascii="Verdana" w:eastAsia="Times New Roman" w:hAnsi="Verdana" w:cs="Times New Roman"/>
          <w:color w:val="336699"/>
          <w:sz w:val="18"/>
          <w:u w:val="single"/>
        </w:rPr>
      </w:pPr>
      <w:proofErr w:type="gramStart"/>
      <w:r w:rsidRPr="00705DAC">
        <w:rPr>
          <w:rFonts w:ascii="Verdana" w:eastAsia="Times New Roman" w:hAnsi="Verdana" w:cs="Times New Roman"/>
          <w:color w:val="333333"/>
          <w:sz w:val="18"/>
          <w:szCs w:val="18"/>
        </w:rPr>
        <w:t>from</w:t>
      </w:r>
      <w:proofErr w:type="gramEnd"/>
      <w:r w:rsidRPr="00705DAC">
        <w:rPr>
          <w:rFonts w:ascii="Verdana" w:eastAsia="Times New Roman" w:hAnsi="Verdana" w:cs="Times New Roman"/>
          <w:color w:val="333333"/>
          <w:sz w:val="18"/>
          <w:szCs w:val="18"/>
        </w:rPr>
        <w:t xml:space="preserve"> </w:t>
      </w:r>
      <w:r w:rsidRPr="00705DAC">
        <w:rPr>
          <w:rFonts w:ascii="Verdana" w:eastAsia="Times New Roman" w:hAnsi="Verdana" w:cs="Times New Roman"/>
          <w:color w:val="336699"/>
          <w:sz w:val="18"/>
          <w:u w:val="single"/>
        </w:rPr>
        <w:t>S&amp;P Credit Research</w:t>
      </w:r>
    </w:p>
    <w:p w:rsidR="00705DAC" w:rsidRDefault="00705DAC" w:rsidP="00705DAC">
      <w:pPr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705DAC">
        <w:rPr>
          <w:rFonts w:ascii="Verdana" w:eastAsia="Times New Roman" w:hAnsi="Verdana" w:cs="Times New Roman"/>
          <w:color w:val="333333"/>
          <w:sz w:val="18"/>
          <w:szCs w:val="18"/>
        </w:rPr>
        <w:br/>
        <w:t>2362 word report published Aug 01, 2002</w:t>
      </w:r>
    </w:p>
    <w:p w:rsidR="00705DAC" w:rsidRDefault="00705DAC" w:rsidP="00705DAC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9"/>
        <w:gridCol w:w="8401"/>
      </w:tblGrid>
      <w:tr w:rsidR="00705DAC" w:rsidRPr="00705DAC" w:rsidTr="00705DAC">
        <w:trPr>
          <w:tblCellSpacing w:w="15" w:type="dxa"/>
        </w:trPr>
        <w:tc>
          <w:tcPr>
            <w:tcW w:w="0" w:type="auto"/>
            <w:hideMark/>
          </w:tcPr>
          <w:p w:rsidR="00705DAC" w:rsidRPr="00705DAC" w:rsidRDefault="00705DAC" w:rsidP="00705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Abstract: </w:t>
            </w:r>
          </w:p>
        </w:tc>
        <w:tc>
          <w:tcPr>
            <w:tcW w:w="0" w:type="auto"/>
            <w:hideMark/>
          </w:tcPr>
          <w:p w:rsidR="00705DAC" w:rsidRPr="00705DAC" w:rsidRDefault="00705DAC" w:rsidP="0070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DAC">
              <w:rPr>
                <w:rFonts w:ascii="Times New Roman" w:eastAsia="Times New Roman" w:hAnsi="Times New Roman" w:cs="Times New Roman"/>
                <w:sz w:val="24"/>
                <w:szCs w:val="24"/>
              </w:rPr>
              <w:t>Since 1993, outstanding commercial paper (CP) issued by asset-backed conduits in the Canadian market has grown from just under C$4 billion to the current level of C$57.5 billion. The reason for this growth reflects positive supply and demand considerations. For companies originating the assets, asset-backed commercial paper (ABCP) can provide economical and convenient financing, while providing an additional source of funding. For investors, ABCP helps satiate the large appetite for short-term money-market investments. In addition, the sponsorship of conduits also has been an attractive business line for the major Canadian banks active in this sector. A peculiar feature of the Canadian ABCP market is that the conduit structures do not typically incorporate widely available backup liquidity facilities. This approach might</w:t>
            </w:r>
          </w:p>
        </w:tc>
      </w:tr>
    </w:tbl>
    <w:p w:rsidR="003A741B" w:rsidRDefault="003A741B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3"/>
        <w:gridCol w:w="8307"/>
      </w:tblGrid>
      <w:tr w:rsidR="00705DAC" w:rsidRPr="00705DAC" w:rsidTr="00705DAC">
        <w:trPr>
          <w:tblCellSpacing w:w="15" w:type="dxa"/>
        </w:trPr>
        <w:tc>
          <w:tcPr>
            <w:tcW w:w="0" w:type="auto"/>
            <w:hideMark/>
          </w:tcPr>
          <w:p w:rsidR="00705DAC" w:rsidRPr="00705DAC" w:rsidRDefault="00705DAC" w:rsidP="00705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Brief Excerpt: </w:t>
            </w:r>
          </w:p>
        </w:tc>
        <w:tc>
          <w:tcPr>
            <w:tcW w:w="0" w:type="auto"/>
            <w:hideMark/>
          </w:tcPr>
          <w:p w:rsidR="00705DAC" w:rsidRPr="00705DAC" w:rsidRDefault="00705DAC" w:rsidP="0070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Ratings Definitions Leap of Faith: Canadian Asset-Backed Commercial Paper Often Lacks Liquidity Backup Publication date: 01-Aug-2002 Since 1993, outstanding commercial paper (CP) issued by asset-backed conduits in the Canadian... </w:t>
            </w:r>
          </w:p>
        </w:tc>
      </w:tr>
    </w:tbl>
    <w:p w:rsidR="00705DAC" w:rsidRDefault="00705DAC"/>
    <w:sectPr w:rsidR="00705DAC" w:rsidSect="003A74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5DAC"/>
    <w:rsid w:val="003A741B"/>
    <w:rsid w:val="0070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41B"/>
  </w:style>
  <w:style w:type="paragraph" w:styleId="Heading2">
    <w:name w:val="heading 2"/>
    <w:basedOn w:val="Normal"/>
    <w:link w:val="Heading2Char"/>
    <w:uiPriority w:val="9"/>
    <w:qFormat/>
    <w:rsid w:val="00705D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text2">
    <w:name w:val="boldtext2"/>
    <w:basedOn w:val="DefaultParagraphFont"/>
    <w:rsid w:val="00705DA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5D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05DAC"/>
    <w:rPr>
      <w:color w:val="3366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5888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91032">
                  <w:marLeft w:val="0"/>
                  <w:marRight w:val="-16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999999"/>
                  </w:divBdr>
                  <w:divsChild>
                    <w:div w:id="176607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8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1447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531">
                  <w:marLeft w:val="0"/>
                  <w:marRight w:val="-16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999999"/>
                  </w:divBdr>
                  <w:divsChild>
                    <w:div w:id="16011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  <w:divsChild>
                        <w:div w:id="104618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2087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06230">
                  <w:marLeft w:val="0"/>
                  <w:marRight w:val="-16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999999"/>
                  </w:divBdr>
                  <w:divsChild>
                    <w:div w:id="81791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  <w:divsChild>
                        <w:div w:id="49218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1216</Characters>
  <Application>Microsoft Office Word</Application>
  <DocSecurity>0</DocSecurity>
  <Lines>10</Lines>
  <Paragraphs>2</Paragraphs>
  <ScaleCrop>false</ScaleCrop>
  <Company>Your Company Name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2010-05-26T17:33:00Z</dcterms:created>
  <dcterms:modified xsi:type="dcterms:W3CDTF">2010-05-26T17:45:00Z</dcterms:modified>
</cp:coreProperties>
</file>